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253" w:rsidRPr="00895458" w:rsidRDefault="00123253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b/>
          <w:color w:val="000000"/>
          <w:szCs w:val="27"/>
        </w:rPr>
      </w:pPr>
      <w:r w:rsidRPr="00895458">
        <w:rPr>
          <w:b/>
          <w:color w:val="000000"/>
          <w:szCs w:val="27"/>
        </w:rPr>
        <w:t>Законодательством Российской Федерации предусмотрена уголовная, административная, дисциплинарная ответственность за коррупционные правонарушения.</w:t>
      </w:r>
    </w:p>
    <w:p w:rsidR="00895458" w:rsidRPr="00895458" w:rsidRDefault="00895458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</w:p>
    <w:p w:rsidR="00123253" w:rsidRPr="00895458" w:rsidRDefault="00123253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 w:rsidRPr="00895458">
        <w:rPr>
          <w:color w:val="000000"/>
          <w:szCs w:val="27"/>
        </w:rPr>
        <w:t>       К преступлениям коррупционно</w:t>
      </w:r>
      <w:bookmarkStart w:id="0" w:name="_GoBack"/>
      <w:bookmarkEnd w:id="0"/>
      <w:r w:rsidRPr="00895458">
        <w:rPr>
          <w:color w:val="000000"/>
          <w:szCs w:val="27"/>
        </w:rPr>
        <w:t>й направленности относятся получение взятки, дача взятки, посредничество во взяточничестве, в случае установления корыстного мотива - злоупотребление должностными полномочиями, превышение должностных полномочий, служебный подлог, отдельные виды мошенничества, присвоения или растраты. Наиболее тяжким наказанием за вышеназванные преступления является лишение свободы.</w:t>
      </w:r>
    </w:p>
    <w:p w:rsidR="00123253" w:rsidRPr="00895458" w:rsidRDefault="00123253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 w:rsidRPr="00895458">
        <w:rPr>
          <w:color w:val="000000"/>
          <w:szCs w:val="27"/>
        </w:rPr>
        <w:t>      Административная ответственность установлена за незаконное вознаграждение от имени юридического лица (за незаконные передачу, предложение или обещание от имени или в интересах юридического лица должностному лицу, лицу, выполняющему управленческие функции в коммерческой или иной организации, иностранному должностному лицу либо должностному лицу публичной международной организации денег, ценных бумаг, иного имущества, оказание ему услуг имущественного характера, предоставление имущественных прав за совершение в интересах данного юридического лица действия (бездействие), связанного с занимаемым ими служебным положением), а также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служащего. </w:t>
      </w:r>
    </w:p>
    <w:p w:rsidR="00123253" w:rsidRPr="00895458" w:rsidRDefault="00123253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 w:rsidRPr="00895458">
        <w:rPr>
          <w:color w:val="000000"/>
          <w:szCs w:val="27"/>
        </w:rPr>
        <w:t>       Срок давности привлечения к административной ответственности за нарушения законодательства о противодействии коррупции составляет 6 лет с момента совершения.</w:t>
      </w:r>
    </w:p>
    <w:p w:rsidR="00123253" w:rsidRPr="00895458" w:rsidRDefault="00123253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 w:rsidRPr="00895458">
        <w:rPr>
          <w:color w:val="000000"/>
          <w:szCs w:val="27"/>
        </w:rPr>
        <w:t xml:space="preserve">       Типовым примером незаконного вознаграждения от имени юридического лица является передача руководителем предприятия денежных средств сотруднику контролирующего органа за </w:t>
      </w:r>
      <w:proofErr w:type="spellStart"/>
      <w:r w:rsidRPr="00895458">
        <w:rPr>
          <w:color w:val="000000"/>
          <w:szCs w:val="27"/>
        </w:rPr>
        <w:t>непривлечение</w:t>
      </w:r>
      <w:proofErr w:type="spellEnd"/>
      <w:r w:rsidRPr="00895458">
        <w:rPr>
          <w:color w:val="000000"/>
          <w:szCs w:val="27"/>
        </w:rPr>
        <w:t xml:space="preserve"> юридического лица к административной ответственности, что само по себе составляет состав уголовного преступления, предусмотренного ст. 290 Уголовного кодекса РФ (дача взятки).</w:t>
      </w:r>
    </w:p>
    <w:p w:rsidR="00123253" w:rsidRPr="00895458" w:rsidRDefault="00123253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 w:rsidRPr="00895458">
        <w:rPr>
          <w:color w:val="000000"/>
          <w:szCs w:val="27"/>
        </w:rPr>
        <w:t>       Должностными лицами коррупционных правонарушений признаются лица, постоянно, временно или по специальному полномочию осуществляющие функции представителя власти либо выполняющие организационно-распорядительные, административно-хозяйственные функции в государственных органах, органах местного самоуправления, государственных и муниципальных учреждениях, государственных корпорациях, государственных компаниях, государственных и муниципальных унитарных предприятиях, акционерных обществах, контрольный пакет акций которых принадлежит Российской Федерации, субъектам Российской Федерации или муниципальным образованиям, а также в Вооруженных Силах Российской Федерации, других войсках и воинских формированиях Российской Федерации.</w:t>
      </w:r>
    </w:p>
    <w:p w:rsidR="00123253" w:rsidRPr="00895458" w:rsidRDefault="00123253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 w:rsidRPr="00895458">
        <w:rPr>
          <w:color w:val="000000"/>
          <w:szCs w:val="27"/>
        </w:rPr>
        <w:t>       К дисциплинарной ответственности за коррупционные правонарушения могут быть привлечены, например, государственные служащие, не сдавшие декларации о своих доходах и членов своей семьи, или указавшие в них неточные сведения.</w:t>
      </w:r>
    </w:p>
    <w:p w:rsidR="00895458" w:rsidRDefault="00895458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</w:p>
    <w:p w:rsidR="00895458" w:rsidRPr="00895458" w:rsidRDefault="00895458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 w:rsidRPr="00895458">
        <w:rPr>
          <w:color w:val="000000"/>
          <w:szCs w:val="27"/>
        </w:rPr>
        <w:t xml:space="preserve">Помощник прокурора </w:t>
      </w:r>
    </w:p>
    <w:p w:rsidR="00895458" w:rsidRPr="00895458" w:rsidRDefault="00895458" w:rsidP="00123253">
      <w:pPr>
        <w:pStyle w:val="a3"/>
        <w:shd w:val="clear" w:color="auto" w:fill="FFFFFF"/>
        <w:spacing w:before="0" w:beforeAutospacing="0" w:after="0" w:afterAutospacing="0"/>
        <w:ind w:right="28"/>
        <w:contextualSpacing/>
        <w:jc w:val="both"/>
        <w:rPr>
          <w:color w:val="000000"/>
          <w:szCs w:val="27"/>
        </w:rPr>
      </w:pPr>
      <w:r w:rsidRPr="00895458">
        <w:rPr>
          <w:color w:val="000000"/>
          <w:szCs w:val="27"/>
        </w:rPr>
        <w:t xml:space="preserve">Надтеречного района </w:t>
      </w:r>
      <w:r w:rsidRPr="00895458">
        <w:rPr>
          <w:color w:val="000000"/>
          <w:szCs w:val="27"/>
        </w:rPr>
        <w:tab/>
      </w:r>
      <w:r w:rsidRPr="00895458">
        <w:rPr>
          <w:color w:val="000000"/>
          <w:szCs w:val="27"/>
        </w:rPr>
        <w:tab/>
      </w:r>
      <w:r w:rsidRPr="00895458">
        <w:rPr>
          <w:color w:val="000000"/>
          <w:szCs w:val="27"/>
        </w:rPr>
        <w:tab/>
      </w:r>
      <w:r w:rsidRPr="00895458">
        <w:rPr>
          <w:color w:val="000000"/>
          <w:szCs w:val="27"/>
        </w:rPr>
        <w:tab/>
      </w:r>
      <w:r w:rsidRPr="00895458">
        <w:rPr>
          <w:color w:val="000000"/>
          <w:szCs w:val="27"/>
        </w:rPr>
        <w:tab/>
      </w:r>
      <w:r w:rsidRPr="00895458">
        <w:rPr>
          <w:color w:val="000000"/>
          <w:szCs w:val="27"/>
        </w:rPr>
        <w:tab/>
      </w:r>
      <w:r w:rsidRPr="00895458">
        <w:rPr>
          <w:color w:val="000000"/>
          <w:szCs w:val="27"/>
        </w:rPr>
        <w:tab/>
        <w:t xml:space="preserve">         </w:t>
      </w:r>
      <w:r>
        <w:rPr>
          <w:color w:val="000000"/>
          <w:szCs w:val="27"/>
        </w:rPr>
        <w:t xml:space="preserve">    </w:t>
      </w:r>
      <w:r w:rsidRPr="00895458">
        <w:rPr>
          <w:color w:val="000000"/>
          <w:szCs w:val="27"/>
        </w:rPr>
        <w:t>У.А. Сакказов</w:t>
      </w:r>
    </w:p>
    <w:p w:rsidR="00CE76DD" w:rsidRDefault="00CE76DD" w:rsidP="00123253">
      <w:pPr>
        <w:jc w:val="both"/>
      </w:pPr>
    </w:p>
    <w:sectPr w:rsidR="00CE7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F9"/>
    <w:rsid w:val="00123253"/>
    <w:rsid w:val="00895458"/>
    <w:rsid w:val="00CE76DD"/>
    <w:rsid w:val="00E1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0F40F-C212-45A1-9D7A-8112577B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3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32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2522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cp:lastPrinted>2017-12-06T08:35:00Z</cp:lastPrinted>
  <dcterms:created xsi:type="dcterms:W3CDTF">2017-12-06T08:34:00Z</dcterms:created>
  <dcterms:modified xsi:type="dcterms:W3CDTF">2017-12-06T16:14:00Z</dcterms:modified>
</cp:coreProperties>
</file>